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B7251" w14:textId="4346B96A" w:rsidR="002C17DA" w:rsidRDefault="002C17DA" w:rsidP="002C17DA">
      <w:pPr>
        <w:jc w:val="center"/>
      </w:pPr>
      <w:r w:rsidRPr="002C17DA">
        <w:drawing>
          <wp:inline distT="0" distB="0" distL="0" distR="0" wp14:anchorId="0B43E19E" wp14:editId="570FDC12">
            <wp:extent cx="3351530" cy="1809750"/>
            <wp:effectExtent l="0" t="0" r="1270" b="0"/>
            <wp:docPr id="5" name="Picture 4" descr="A close up of a logo&#10;&#10;Description automatically generated">
              <a:extLst xmlns:a="http://schemas.openxmlformats.org/drawingml/2006/main">
                <a:ext uri="{FF2B5EF4-FFF2-40B4-BE49-F238E27FC236}">
                  <a16:creationId xmlns:a16="http://schemas.microsoft.com/office/drawing/2014/main" id="{B0B0197C-705D-41EA-AFBD-C36756DE99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extLst>
                        <a:ext uri="{FF2B5EF4-FFF2-40B4-BE49-F238E27FC236}">
                          <a16:creationId xmlns:a16="http://schemas.microsoft.com/office/drawing/2014/main" id="{B0B0197C-705D-41EA-AFBD-C36756DE9963}"/>
                        </a:ext>
                      </a:extLst>
                    </pic:cNvPr>
                    <pic:cNvPicPr>
                      <a:picLocks noChangeAspect="1"/>
                    </pic:cNvPicPr>
                  </pic:nvPicPr>
                  <pic:blipFill rotWithShape="1">
                    <a:blip r:embed="rId4" cstate="print">
                      <a:grayscl/>
                      <a:extLst>
                        <a:ext uri="{28A0092B-C50C-407E-A947-70E740481C1C}">
                          <a14:useLocalDpi xmlns:a14="http://schemas.microsoft.com/office/drawing/2010/main" val="0"/>
                        </a:ext>
                      </a:extLst>
                    </a:blip>
                    <a:srcRect t="5557" b="6463"/>
                    <a:stretch/>
                  </pic:blipFill>
                  <pic:spPr bwMode="auto">
                    <a:xfrm>
                      <a:off x="0" y="0"/>
                      <a:ext cx="3364551" cy="1816781"/>
                    </a:xfrm>
                    <a:prstGeom prst="rect">
                      <a:avLst/>
                    </a:prstGeom>
                    <a:ln>
                      <a:noFill/>
                    </a:ln>
                    <a:extLst>
                      <a:ext uri="{53640926-AAD7-44D8-BBD7-CCE9431645EC}">
                        <a14:shadowObscured xmlns:a14="http://schemas.microsoft.com/office/drawing/2010/main"/>
                      </a:ext>
                    </a:extLst>
                  </pic:spPr>
                </pic:pic>
              </a:graphicData>
            </a:graphic>
          </wp:inline>
        </w:drawing>
      </w:r>
    </w:p>
    <w:p w14:paraId="7D7F4573" w14:textId="77777777" w:rsidR="00CD4DEB" w:rsidRDefault="00CD4DEB" w:rsidP="002C17DA">
      <w:pPr>
        <w:jc w:val="both"/>
        <w:rPr>
          <w:sz w:val="28"/>
          <w:szCs w:val="28"/>
        </w:rPr>
      </w:pPr>
    </w:p>
    <w:p w14:paraId="526DA75E" w14:textId="7BBF85DC" w:rsidR="002C17DA" w:rsidRPr="00CD4DEB" w:rsidRDefault="002C17DA" w:rsidP="00CD4DEB">
      <w:pPr>
        <w:ind w:firstLine="720"/>
        <w:jc w:val="both"/>
        <w:rPr>
          <w:sz w:val="28"/>
          <w:szCs w:val="28"/>
        </w:rPr>
      </w:pPr>
      <w:r w:rsidRPr="00CD4DEB">
        <w:rPr>
          <w:sz w:val="28"/>
          <w:szCs w:val="28"/>
        </w:rPr>
        <w:t>We will be sending needed items to our sponsored ministry partner, Open Eyes Ministries, in Honduras.  The following items are needed during this time.  You may drop items off at the bins at the Sanctuary entrances or at the Church Office.  See Jason Cox for more details.</w:t>
      </w:r>
    </w:p>
    <w:p w14:paraId="2A9A47C1" w14:textId="77777777" w:rsidR="00CD4DEB" w:rsidRDefault="00CD4DEB" w:rsidP="002C17DA">
      <w:pPr>
        <w:jc w:val="center"/>
        <w:rPr>
          <w:sz w:val="28"/>
          <w:szCs w:val="28"/>
        </w:rPr>
      </w:pPr>
    </w:p>
    <w:p w14:paraId="200B2327" w14:textId="74598D9A" w:rsidR="002C17DA" w:rsidRPr="002C17DA" w:rsidRDefault="002C17DA" w:rsidP="002C17DA">
      <w:pPr>
        <w:jc w:val="center"/>
        <w:rPr>
          <w:sz w:val="28"/>
          <w:szCs w:val="28"/>
        </w:rPr>
      </w:pPr>
      <w:r w:rsidRPr="002C17DA">
        <w:rPr>
          <w:sz w:val="28"/>
          <w:szCs w:val="28"/>
        </w:rPr>
        <w:t>Face Masks</w:t>
      </w:r>
    </w:p>
    <w:p w14:paraId="66505752" w14:textId="77777777" w:rsidR="002C17DA" w:rsidRPr="002C17DA" w:rsidRDefault="002C17DA" w:rsidP="002C17DA">
      <w:pPr>
        <w:jc w:val="center"/>
        <w:rPr>
          <w:sz w:val="28"/>
          <w:szCs w:val="28"/>
        </w:rPr>
      </w:pPr>
      <w:r w:rsidRPr="002C17DA">
        <w:rPr>
          <w:sz w:val="28"/>
          <w:szCs w:val="28"/>
        </w:rPr>
        <w:t>Hand Sanitizers</w:t>
      </w:r>
    </w:p>
    <w:p w14:paraId="3332E1EC" w14:textId="77777777" w:rsidR="002C17DA" w:rsidRPr="002C17DA" w:rsidRDefault="002C17DA" w:rsidP="002C17DA">
      <w:pPr>
        <w:jc w:val="center"/>
        <w:rPr>
          <w:sz w:val="28"/>
          <w:szCs w:val="28"/>
        </w:rPr>
      </w:pPr>
      <w:r w:rsidRPr="002C17DA">
        <w:rPr>
          <w:sz w:val="28"/>
          <w:szCs w:val="28"/>
        </w:rPr>
        <w:t>Wipes</w:t>
      </w:r>
    </w:p>
    <w:p w14:paraId="4211DB3F" w14:textId="77777777" w:rsidR="002C17DA" w:rsidRPr="002C17DA" w:rsidRDefault="002C17DA" w:rsidP="002C17DA">
      <w:pPr>
        <w:jc w:val="center"/>
        <w:rPr>
          <w:sz w:val="28"/>
          <w:szCs w:val="28"/>
        </w:rPr>
      </w:pPr>
      <w:r w:rsidRPr="002C17DA">
        <w:rPr>
          <w:sz w:val="28"/>
          <w:szCs w:val="28"/>
        </w:rPr>
        <w:t>Lysol</w:t>
      </w:r>
    </w:p>
    <w:p w14:paraId="4214E8C9" w14:textId="77777777" w:rsidR="002C17DA" w:rsidRPr="002C17DA" w:rsidRDefault="002C17DA" w:rsidP="002C17DA">
      <w:pPr>
        <w:jc w:val="center"/>
        <w:rPr>
          <w:sz w:val="28"/>
          <w:szCs w:val="28"/>
        </w:rPr>
      </w:pPr>
      <w:r w:rsidRPr="002C17DA">
        <w:rPr>
          <w:sz w:val="28"/>
          <w:szCs w:val="28"/>
        </w:rPr>
        <w:t>Gloves</w:t>
      </w:r>
    </w:p>
    <w:p w14:paraId="37334C40" w14:textId="5C3BE629" w:rsidR="002C17DA" w:rsidRPr="00CD4DEB" w:rsidRDefault="002C17DA" w:rsidP="002C17DA">
      <w:pPr>
        <w:jc w:val="center"/>
        <w:rPr>
          <w:sz w:val="28"/>
          <w:szCs w:val="28"/>
        </w:rPr>
      </w:pPr>
      <w:r w:rsidRPr="002C17DA">
        <w:rPr>
          <w:sz w:val="28"/>
          <w:szCs w:val="28"/>
        </w:rPr>
        <w:t>Wet Wipes</w:t>
      </w:r>
    </w:p>
    <w:p w14:paraId="04646E43" w14:textId="77777777" w:rsidR="002C17DA" w:rsidRPr="002C17DA" w:rsidRDefault="002C17DA" w:rsidP="002C17DA">
      <w:pPr>
        <w:jc w:val="center"/>
        <w:rPr>
          <w:sz w:val="28"/>
          <w:szCs w:val="28"/>
        </w:rPr>
      </w:pPr>
      <w:r w:rsidRPr="002C17DA">
        <w:rPr>
          <w:sz w:val="28"/>
          <w:szCs w:val="28"/>
        </w:rPr>
        <w:t>Bug Spray</w:t>
      </w:r>
    </w:p>
    <w:p w14:paraId="4600F5F0" w14:textId="77777777" w:rsidR="002C17DA" w:rsidRPr="002C17DA" w:rsidRDefault="002C17DA" w:rsidP="002C17DA">
      <w:pPr>
        <w:jc w:val="center"/>
        <w:rPr>
          <w:sz w:val="28"/>
          <w:szCs w:val="28"/>
        </w:rPr>
      </w:pPr>
      <w:r w:rsidRPr="002C17DA">
        <w:rPr>
          <w:sz w:val="28"/>
          <w:szCs w:val="28"/>
        </w:rPr>
        <w:t>Shower Curtains</w:t>
      </w:r>
    </w:p>
    <w:p w14:paraId="1549EC34" w14:textId="77777777" w:rsidR="002C17DA" w:rsidRPr="002C17DA" w:rsidRDefault="002C17DA" w:rsidP="002C17DA">
      <w:pPr>
        <w:jc w:val="center"/>
        <w:rPr>
          <w:sz w:val="28"/>
          <w:szCs w:val="28"/>
        </w:rPr>
      </w:pPr>
      <w:r w:rsidRPr="002C17DA">
        <w:rPr>
          <w:sz w:val="28"/>
          <w:szCs w:val="28"/>
        </w:rPr>
        <w:t>Pillows</w:t>
      </w:r>
    </w:p>
    <w:p w14:paraId="2DE7C4FE" w14:textId="252B3706" w:rsidR="002C17DA" w:rsidRPr="002C17DA" w:rsidRDefault="002C17DA" w:rsidP="002C17DA">
      <w:pPr>
        <w:jc w:val="center"/>
        <w:rPr>
          <w:sz w:val="28"/>
          <w:szCs w:val="28"/>
        </w:rPr>
      </w:pPr>
      <w:r w:rsidRPr="002C17DA">
        <w:rPr>
          <w:sz w:val="28"/>
          <w:szCs w:val="28"/>
        </w:rPr>
        <w:t>Twin Size Sheets</w:t>
      </w:r>
    </w:p>
    <w:p w14:paraId="2F7CFEB8" w14:textId="77777777" w:rsidR="002C17DA" w:rsidRPr="002C17DA" w:rsidRDefault="002C17DA" w:rsidP="002C17DA">
      <w:pPr>
        <w:jc w:val="center"/>
        <w:rPr>
          <w:sz w:val="28"/>
          <w:szCs w:val="28"/>
        </w:rPr>
      </w:pPr>
      <w:r w:rsidRPr="002C17DA">
        <w:rPr>
          <w:sz w:val="28"/>
          <w:szCs w:val="28"/>
        </w:rPr>
        <w:t>Big Towels</w:t>
      </w:r>
    </w:p>
    <w:p w14:paraId="09B04A76" w14:textId="77777777" w:rsidR="002C17DA" w:rsidRPr="002C17DA" w:rsidRDefault="002C17DA" w:rsidP="002C17DA">
      <w:pPr>
        <w:jc w:val="center"/>
        <w:rPr>
          <w:sz w:val="28"/>
          <w:szCs w:val="28"/>
        </w:rPr>
      </w:pPr>
      <w:r w:rsidRPr="002C17DA">
        <w:rPr>
          <w:sz w:val="28"/>
          <w:szCs w:val="28"/>
        </w:rPr>
        <w:t>Ensure Milk</w:t>
      </w:r>
    </w:p>
    <w:p w14:paraId="4B253535" w14:textId="77777777" w:rsidR="002C17DA" w:rsidRPr="002C17DA" w:rsidRDefault="002C17DA" w:rsidP="002C17DA">
      <w:pPr>
        <w:jc w:val="center"/>
        <w:rPr>
          <w:sz w:val="28"/>
          <w:szCs w:val="28"/>
        </w:rPr>
      </w:pPr>
      <w:r w:rsidRPr="002C17DA">
        <w:rPr>
          <w:sz w:val="28"/>
          <w:szCs w:val="28"/>
        </w:rPr>
        <w:t>Glucerna Milk</w:t>
      </w:r>
    </w:p>
    <w:p w14:paraId="6D770FC3" w14:textId="77777777" w:rsidR="002C17DA" w:rsidRPr="002C17DA" w:rsidRDefault="002C17DA" w:rsidP="002C17DA">
      <w:pPr>
        <w:jc w:val="center"/>
        <w:rPr>
          <w:sz w:val="28"/>
          <w:szCs w:val="28"/>
        </w:rPr>
      </w:pPr>
      <w:r w:rsidRPr="002C17DA">
        <w:rPr>
          <w:sz w:val="28"/>
          <w:szCs w:val="28"/>
        </w:rPr>
        <w:t>Shampoo</w:t>
      </w:r>
    </w:p>
    <w:p w14:paraId="0BA4A00F" w14:textId="77777777" w:rsidR="002C17DA" w:rsidRPr="002C17DA" w:rsidRDefault="002C17DA" w:rsidP="002C17DA">
      <w:pPr>
        <w:jc w:val="center"/>
        <w:rPr>
          <w:sz w:val="28"/>
          <w:szCs w:val="28"/>
        </w:rPr>
      </w:pPr>
      <w:r w:rsidRPr="002C17DA">
        <w:rPr>
          <w:sz w:val="28"/>
          <w:szCs w:val="28"/>
        </w:rPr>
        <w:t>Antibacterial Shower Gel</w:t>
      </w:r>
    </w:p>
    <w:p w14:paraId="459D086F" w14:textId="77777777" w:rsidR="002C17DA" w:rsidRPr="002C17DA" w:rsidRDefault="002C17DA" w:rsidP="002C17DA">
      <w:pPr>
        <w:jc w:val="center"/>
        <w:rPr>
          <w:sz w:val="28"/>
          <w:szCs w:val="28"/>
        </w:rPr>
      </w:pPr>
      <w:r w:rsidRPr="002C17DA">
        <w:rPr>
          <w:sz w:val="28"/>
          <w:szCs w:val="28"/>
        </w:rPr>
        <w:t>Antibacterial Soap</w:t>
      </w:r>
    </w:p>
    <w:p w14:paraId="345971E0" w14:textId="77777777" w:rsidR="002C17DA" w:rsidRPr="002C17DA" w:rsidRDefault="002C17DA" w:rsidP="002C17DA">
      <w:pPr>
        <w:jc w:val="center"/>
        <w:rPr>
          <w:sz w:val="28"/>
          <w:szCs w:val="28"/>
        </w:rPr>
      </w:pPr>
      <w:r w:rsidRPr="002C17DA">
        <w:rPr>
          <w:sz w:val="28"/>
          <w:szCs w:val="28"/>
        </w:rPr>
        <w:t>Tylenol</w:t>
      </w:r>
    </w:p>
    <w:p w14:paraId="14585588" w14:textId="77777777" w:rsidR="002C17DA" w:rsidRPr="002C17DA" w:rsidRDefault="002C17DA" w:rsidP="002C17DA">
      <w:pPr>
        <w:jc w:val="center"/>
        <w:rPr>
          <w:sz w:val="28"/>
          <w:szCs w:val="28"/>
        </w:rPr>
      </w:pPr>
      <w:r w:rsidRPr="002C17DA">
        <w:rPr>
          <w:sz w:val="28"/>
          <w:szCs w:val="28"/>
        </w:rPr>
        <w:t>Vitamins</w:t>
      </w:r>
    </w:p>
    <w:p w14:paraId="1BD5EF84" w14:textId="7AB5CB4D" w:rsidR="002C17DA" w:rsidRPr="00CD4DEB" w:rsidRDefault="002C17DA" w:rsidP="002C17DA">
      <w:pPr>
        <w:jc w:val="center"/>
        <w:rPr>
          <w:sz w:val="28"/>
          <w:szCs w:val="28"/>
        </w:rPr>
      </w:pPr>
      <w:r w:rsidRPr="002C17DA">
        <w:rPr>
          <w:sz w:val="28"/>
          <w:szCs w:val="28"/>
        </w:rPr>
        <w:t>Vitamin C</w:t>
      </w:r>
    </w:p>
    <w:p w14:paraId="1ADD332B" w14:textId="77777777" w:rsidR="002C17DA" w:rsidRPr="002C17DA" w:rsidRDefault="002C17DA" w:rsidP="002C17DA">
      <w:pPr>
        <w:jc w:val="center"/>
        <w:rPr>
          <w:sz w:val="28"/>
          <w:szCs w:val="28"/>
        </w:rPr>
      </w:pPr>
      <w:r w:rsidRPr="002C17DA">
        <w:rPr>
          <w:sz w:val="28"/>
          <w:szCs w:val="28"/>
        </w:rPr>
        <w:t>Back Packs</w:t>
      </w:r>
    </w:p>
    <w:p w14:paraId="79525BC3" w14:textId="613D589C" w:rsidR="002C17DA" w:rsidRPr="00CD4DEB" w:rsidRDefault="002C17DA" w:rsidP="002C17DA">
      <w:pPr>
        <w:jc w:val="center"/>
        <w:rPr>
          <w:sz w:val="28"/>
          <w:szCs w:val="28"/>
        </w:rPr>
      </w:pPr>
      <w:r w:rsidRPr="002C17DA">
        <w:rPr>
          <w:sz w:val="28"/>
          <w:szCs w:val="28"/>
        </w:rPr>
        <w:t>Boys &amp; Girls Clothing</w:t>
      </w:r>
    </w:p>
    <w:sectPr w:rsidR="002C17DA" w:rsidRPr="00CD4DEB" w:rsidSect="00CD4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DA"/>
    <w:rsid w:val="002C17DA"/>
    <w:rsid w:val="005B1941"/>
    <w:rsid w:val="00CD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CBB9"/>
  <w15:chartTrackingRefBased/>
  <w15:docId w15:val="{D7A971B7-7630-4E3C-8E82-4D22BAC5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5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Brew</dc:creator>
  <cp:keywords/>
  <dc:description/>
  <cp:lastModifiedBy>Rachel Brew</cp:lastModifiedBy>
  <cp:revision>1</cp:revision>
  <cp:lastPrinted>2020-07-27T19:21:00Z</cp:lastPrinted>
  <dcterms:created xsi:type="dcterms:W3CDTF">2020-07-27T19:14:00Z</dcterms:created>
  <dcterms:modified xsi:type="dcterms:W3CDTF">2020-07-27T19:34:00Z</dcterms:modified>
</cp:coreProperties>
</file>